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965"/>
        <w:gridCol w:w="158"/>
        <w:gridCol w:w="8957"/>
      </w:tblGrid>
      <w:tr w:rsidR="003C090C">
        <w:trPr>
          <w:trHeight w:val="1008"/>
          <w:jc w:val="right"/>
        </w:trPr>
        <w:tc>
          <w:tcPr>
            <w:tcW w:w="965" w:type="dxa"/>
          </w:tcPr>
          <w:p w:rsidR="003C090C" w:rsidRDefault="003C090C">
            <w:pPr>
              <w:pStyle w:val="a4"/>
            </w:pPr>
          </w:p>
        </w:tc>
        <w:tc>
          <w:tcPr>
            <w:tcW w:w="158" w:type="dxa"/>
            <w:vAlign w:val="center"/>
          </w:tcPr>
          <w:p w:rsidR="003C090C" w:rsidRDefault="003C090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57"/>
            </w:tblGrid>
            <w:tr w:rsidR="003C090C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3C090C" w:rsidRDefault="003C090C">
                  <w:pPr>
                    <w:pStyle w:val="a4"/>
                  </w:pPr>
                </w:p>
              </w:tc>
            </w:tr>
            <w:tr w:rsidR="003C090C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3C090C" w:rsidRPr="00672A10" w:rsidRDefault="00672A10">
                  <w:pPr>
                    <w:pStyle w:val="a5"/>
                    <w:rPr>
                      <w:sz w:val="54"/>
                      <w:szCs w:val="54"/>
                      <w:lang w:val="ru-RU"/>
                    </w:rPr>
                  </w:pPr>
                  <w:r w:rsidRPr="00672A10"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-799465</wp:posOffset>
                        </wp:positionH>
                        <wp:positionV relativeFrom="paragraph">
                          <wp:posOffset>-156210</wp:posOffset>
                        </wp:positionV>
                        <wp:extent cx="1440180" cy="753110"/>
                        <wp:effectExtent l="0" t="0" r="7620" b="8890"/>
                        <wp:wrapNone/>
                        <wp:docPr id="25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Рисунок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180" cy="753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54"/>
                      <w:szCs w:val="54"/>
                    </w:rPr>
                    <w:t xml:space="preserve">    </w:t>
                  </w:r>
                  <w:r w:rsidR="00441319">
                    <w:rPr>
                      <w:sz w:val="54"/>
                      <w:szCs w:val="54"/>
                      <w:lang w:val="ru-RU"/>
                    </w:rPr>
                    <w:t xml:space="preserve">    </w:t>
                  </w:r>
                  <w:r>
                    <w:rPr>
                      <w:sz w:val="54"/>
                      <w:szCs w:val="54"/>
                    </w:rPr>
                    <w:t xml:space="preserve">Список </w:t>
                  </w:r>
                  <w:r>
                    <w:rPr>
                      <w:sz w:val="54"/>
                      <w:szCs w:val="54"/>
                      <w:lang w:val="ru-RU"/>
                    </w:rPr>
                    <w:t xml:space="preserve">полезных ссылок </w:t>
                  </w:r>
                </w:p>
              </w:tc>
            </w:tr>
            <w:tr w:rsidR="003C090C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3C090C" w:rsidRDefault="003C090C">
                  <w:pPr>
                    <w:pStyle w:val="a4"/>
                  </w:pPr>
                </w:p>
              </w:tc>
            </w:tr>
          </w:tbl>
          <w:p w:rsidR="003C090C" w:rsidRDefault="003C090C"/>
        </w:tc>
      </w:tr>
    </w:tbl>
    <w:p w:rsidR="003C090C" w:rsidRPr="00672A10" w:rsidRDefault="00672A10" w:rsidP="00805FAB">
      <w:pPr>
        <w:pStyle w:val="1"/>
        <w:spacing w:before="480" w:after="20"/>
        <w:ind w:left="357" w:hanging="357"/>
        <w:rPr>
          <w:lang w:val="ru-RU"/>
        </w:rPr>
      </w:pPr>
      <w:r>
        <w:rPr>
          <w:lang w:val="ru-RU"/>
        </w:rPr>
        <w:t xml:space="preserve">Официальные ресурсы </w:t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390"/>
        <w:gridCol w:w="8514"/>
      </w:tblGrid>
      <w:tr w:rsidR="003C090C" w:rsidRPr="00672A10">
        <w:tc>
          <w:tcPr>
            <w:tcW w:w="219" w:type="pct"/>
          </w:tcPr>
          <w:p w:rsidR="003C090C" w:rsidRDefault="003C090C">
            <w:pPr>
              <w:pStyle w:val="a8"/>
            </w:pPr>
          </w:p>
        </w:tc>
        <w:tc>
          <w:tcPr>
            <w:tcW w:w="4781" w:type="pct"/>
          </w:tcPr>
          <w:p w:rsidR="00672A10" w:rsidRPr="00672A10" w:rsidRDefault="00E028D7" w:rsidP="00672A10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9" w:tgtFrame="_blank" w:tooltip="ФТС РФ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customs.ru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Федеральная таможенная служба РФ</w:t>
            </w:r>
          </w:p>
          <w:p w:rsidR="00672A10" w:rsidRPr="00672A10" w:rsidRDefault="00E028D7" w:rsidP="00672A10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0" w:tgtFrame="_blank" w:tooltip="Минтранс РФ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mintrans.ru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Министерство транспорта Российской Федерации</w:t>
            </w:r>
          </w:p>
          <w:p w:rsidR="00672A10" w:rsidRDefault="00E028D7" w:rsidP="00672A10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1" w:tgtFrame="_blank" w:tooltip="Единый портал ВЭИ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ved.gov.ru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Единый портал внешнеэкономической информации (ВЭИ) Минэкономразвития России</w:t>
            </w:r>
          </w:p>
          <w:p w:rsidR="00672A10" w:rsidRDefault="00E028D7" w:rsidP="00672A10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2" w:tgtFrame="_blank" w:tooltip="ЦБ РФ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cbr.ru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Центральный банк Российской Федерации</w:t>
            </w:r>
          </w:p>
          <w:p w:rsidR="00672A10" w:rsidRPr="00672A10" w:rsidRDefault="00672A10" w:rsidP="00672A10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r w:rsidRPr="00672A10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wcoomd.org </w:t>
            </w:r>
            <w:r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—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  <w:t>Международная</w:t>
            </w:r>
            <w:proofErr w:type="spellEnd"/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  <w:t>таможенная</w:t>
            </w:r>
            <w:proofErr w:type="spellEnd"/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  <w:t>организация</w:t>
            </w:r>
            <w:proofErr w:type="spellEnd"/>
          </w:p>
          <w:p w:rsidR="00441319" w:rsidRDefault="00E028D7" w:rsidP="00441319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3" w:tgtFrame="_blank" w:tooltip="ЕЭК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eurasiancommission.org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Евразийская Экономическая Комиссия</w:t>
            </w:r>
          </w:p>
          <w:p w:rsidR="00441319" w:rsidRDefault="00441319" w:rsidP="00441319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exportcenter.ru </w:t>
            </w:r>
            <w:r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 xml:space="preserve">— 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Сайт Российского Экспортного Центра, поддержка экспортеров</w:t>
            </w:r>
          </w:p>
          <w:p w:rsidR="003401BF" w:rsidRPr="003401BF" w:rsidRDefault="00441319" w:rsidP="003401BF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</w:pPr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economy</w:t>
            </w:r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gov</w:t>
            </w:r>
            <w:proofErr w:type="spellEnd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ru</w:t>
            </w:r>
            <w:proofErr w:type="spellEnd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/</w:t>
            </w:r>
            <w:proofErr w:type="spellStart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minec</w:t>
            </w:r>
            <w:proofErr w:type="spellEnd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/</w:t>
            </w:r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about</w:t>
            </w:r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/</w:t>
            </w:r>
            <w:proofErr w:type="spellStart"/>
            <w:r w:rsidRPr="00441319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TorgPredstav</w:t>
            </w:r>
            <w:proofErr w:type="spellEnd"/>
            <w:r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 </w:t>
            </w:r>
            <w:r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 xml:space="preserve">— 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Список торговых представительств России за рубежом</w:t>
            </w:r>
          </w:p>
          <w:p w:rsidR="003C090C" w:rsidRPr="00EC7AD7" w:rsidRDefault="003401BF" w:rsidP="003401BF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</w:pPr>
            <w:proofErr w:type="spellStart"/>
            <w:r w:rsidRPr="003401BF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tpprf</w:t>
            </w:r>
            <w:proofErr w:type="spellEnd"/>
            <w:r w:rsidRPr="003401BF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3401BF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ru</w:t>
            </w:r>
            <w:proofErr w:type="spellEnd"/>
            <w:r w:rsidRPr="003401BF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 </w:t>
            </w:r>
            <w:r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 xml:space="preserve">— </w:t>
            </w:r>
            <w:proofErr w:type="spellStart"/>
            <w:r w:rsidRPr="003401BF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Торгово</w:t>
            </w:r>
            <w:proofErr w:type="spellEnd"/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 xml:space="preserve"> </w:t>
            </w:r>
            <w:r w:rsidRPr="003401BF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-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 xml:space="preserve"> </w:t>
            </w:r>
            <w:r w:rsidRPr="003401BF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промышленная палата РФ</w:t>
            </w:r>
          </w:p>
          <w:p w:rsidR="00EC7AD7" w:rsidRPr="00EC7AD7" w:rsidRDefault="00EC7AD7" w:rsidP="00EC7AD7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</w:pPr>
            <w:r w:rsidRPr="00EC7AD7">
              <w:rPr>
                <w:rFonts w:ascii="Helvetica" w:eastAsia="Times New Roman" w:hAnsi="Helvetica" w:cs="Helvetica"/>
                <w:bCs/>
                <w:color w:val="0070C0"/>
                <w:kern w:val="0"/>
                <w:sz w:val="21"/>
                <w:szCs w:val="21"/>
                <w:lang w:eastAsia="ru-RU"/>
              </w:rPr>
              <w:t>www</w:t>
            </w:r>
            <w:r w:rsidRPr="00EC7AD7">
              <w:rPr>
                <w:rFonts w:ascii="Helvetica" w:eastAsia="Times New Roman" w:hAnsi="Helvetica" w:cs="Helvetica"/>
                <w:bCs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EC7AD7">
              <w:rPr>
                <w:rFonts w:ascii="Helvetica" w:eastAsia="Times New Roman" w:hAnsi="Helvetica" w:cs="Helvetica"/>
                <w:bCs/>
                <w:color w:val="0070C0"/>
                <w:kern w:val="0"/>
                <w:sz w:val="21"/>
                <w:szCs w:val="21"/>
                <w:lang w:eastAsia="ru-RU"/>
              </w:rPr>
              <w:t>eurasiancommission</w:t>
            </w:r>
            <w:proofErr w:type="spellEnd"/>
            <w:r w:rsidRPr="00EC7AD7">
              <w:rPr>
                <w:rFonts w:ascii="Helvetica" w:eastAsia="Times New Roman" w:hAnsi="Helvetica" w:cs="Helvetica"/>
                <w:bCs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r w:rsidRPr="00EC7AD7">
              <w:rPr>
                <w:rFonts w:ascii="Helvetica" w:eastAsia="Times New Roman" w:hAnsi="Helvetica" w:cs="Helvetica"/>
                <w:bCs/>
                <w:color w:val="0070C0"/>
                <w:kern w:val="0"/>
                <w:sz w:val="21"/>
                <w:szCs w:val="21"/>
                <w:lang w:eastAsia="ru-RU"/>
              </w:rPr>
              <w:t>org</w:t>
            </w:r>
            <w:r>
              <w:rPr>
                <w:rFonts w:ascii="Helvetica" w:eastAsia="Times New Roman" w:hAnsi="Helvetica" w:cs="Helvetica"/>
                <w:bCs/>
                <w:color w:val="0070C0"/>
                <w:kern w:val="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Cs/>
                <w:color w:val="595959" w:themeColor="text1" w:themeTint="A6"/>
                <w:kern w:val="0"/>
                <w:sz w:val="23"/>
                <w:szCs w:val="21"/>
                <w:lang w:val="ru-RU" w:eastAsia="ru-RU"/>
              </w:rPr>
              <w:t>–</w:t>
            </w:r>
            <w:r w:rsidRPr="00EC7AD7">
              <w:rPr>
                <w:rFonts w:ascii="Helvetica" w:eastAsia="Times New Roman" w:hAnsi="Helvetica" w:cs="Helvetica"/>
                <w:bCs/>
                <w:color w:val="595959" w:themeColor="text1" w:themeTint="A6"/>
                <w:kern w:val="0"/>
                <w:sz w:val="23"/>
                <w:szCs w:val="21"/>
                <w:lang w:val="ru-RU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Евроазиатский экономический союз</w:t>
            </w:r>
          </w:p>
        </w:tc>
      </w:tr>
    </w:tbl>
    <w:p w:rsidR="003C090C" w:rsidRDefault="00672A10" w:rsidP="00805FAB">
      <w:pPr>
        <w:pStyle w:val="1"/>
        <w:spacing w:before="320" w:after="20"/>
        <w:ind w:left="357" w:hanging="357"/>
      </w:pPr>
      <w:r>
        <w:rPr>
          <w:lang w:val="ru-RU"/>
        </w:rPr>
        <w:t>информационные ресурсы</w:t>
      </w:r>
      <w:bookmarkStart w:id="0" w:name="_GoBack"/>
      <w:bookmarkEnd w:id="0"/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390"/>
        <w:gridCol w:w="8516"/>
      </w:tblGrid>
      <w:tr w:rsidR="003C090C" w:rsidRPr="00672A10">
        <w:tc>
          <w:tcPr>
            <w:tcW w:w="219" w:type="pct"/>
          </w:tcPr>
          <w:p w:rsidR="003C090C" w:rsidRDefault="003C090C">
            <w:pPr>
              <w:pStyle w:val="a8"/>
            </w:pPr>
          </w:p>
        </w:tc>
        <w:tc>
          <w:tcPr>
            <w:tcW w:w="4781" w:type="pct"/>
          </w:tcPr>
          <w:p w:rsidR="00672A10" w:rsidRPr="00672A10" w:rsidRDefault="00E028D7" w:rsidP="00672A10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4" w:tgtFrame="_blank" w:tooltip="Виртуальная Таможня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vch.ru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Проект «Виртуальная Таможня»</w:t>
            </w:r>
          </w:p>
          <w:p w:rsidR="00672A10" w:rsidRPr="00672A10" w:rsidRDefault="00E028D7" w:rsidP="00672A10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5" w:tgtFrame="_blank" w:tooltip="ПРОВЭД" w:history="1">
              <w:proofErr w:type="spellStart"/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провэд.рф</w:t>
              </w:r>
              <w:proofErr w:type="spellEnd"/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Информационно-аналитическое сетевое издание «ПРОВЭД»</w:t>
            </w:r>
          </w:p>
          <w:p w:rsidR="00672A10" w:rsidRPr="00672A10" w:rsidRDefault="00E028D7" w:rsidP="00672A10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6" w:tgtFrame="_blank" w:tooltip="ExpertFT.ru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expertft.ru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Портал участников ВЭД</w:t>
            </w:r>
          </w:p>
          <w:p w:rsidR="00672A10" w:rsidRPr="00672A10" w:rsidRDefault="00E028D7" w:rsidP="00672A10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7" w:tgtFrame="_blank" w:tooltip="Экспортеры России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rusexporter.ru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Портал «Экспортеры России»</w:t>
            </w:r>
          </w:p>
          <w:p w:rsidR="00672A10" w:rsidRPr="00672A10" w:rsidRDefault="00E028D7" w:rsidP="00672A10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8" w:tgtFrame="_blank" w:tooltip="brokersonline.ru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brokersonline.ru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Все для ВЭД для таможенных брокеров и таможенных представителей</w:t>
            </w:r>
          </w:p>
          <w:p w:rsidR="001413A1" w:rsidRDefault="00E028D7" w:rsidP="001413A1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19" w:tgtFrame="_blank" w:tooltip="ВЭД-консалтинг" w:history="1">
              <w:r w:rsidR="00672A10" w:rsidRPr="00672A10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vedcons.ru</w:t>
              </w:r>
            </w:hyperlink>
            <w:r w:rsidR="00672A10" w:rsidRPr="00672A10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ВЭД-консалтинг: информационно-аналитический журнал</w:t>
            </w:r>
          </w:p>
          <w:p w:rsidR="003C090C" w:rsidRPr="00EC7AD7" w:rsidRDefault="001413A1" w:rsidP="00EC7AD7">
            <w:pPr>
              <w:numPr>
                <w:ilvl w:val="0"/>
                <w:numId w:val="3"/>
              </w:numPr>
              <w:shd w:val="clear" w:color="auto" w:fill="FFFFFF"/>
              <w:spacing w:before="105" w:after="105" w:line="240" w:lineRule="auto"/>
              <w:ind w:left="540"/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</w:pPr>
            <w:r w:rsidRPr="001413A1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www.alta.ru/information/vedlinks</w:t>
            </w:r>
            <w:r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— удобный список таможенных органов по странам</w:t>
            </w:r>
          </w:p>
        </w:tc>
      </w:tr>
    </w:tbl>
    <w:p w:rsidR="003C090C" w:rsidRDefault="005E1057" w:rsidP="00805FAB">
      <w:pPr>
        <w:pStyle w:val="1"/>
        <w:spacing w:before="320" w:after="20"/>
        <w:ind w:left="357" w:hanging="357"/>
      </w:pPr>
      <w:r>
        <w:rPr>
          <w:lang w:val="ru-RU"/>
        </w:rPr>
        <w:t>Аналитика и поиск партнеров</w:t>
      </w:r>
    </w:p>
    <w:tbl>
      <w:tblPr>
        <w:tblW w:w="5002" w:type="pct"/>
        <w:tblCellMar>
          <w:left w:w="0" w:type="dxa"/>
          <w:right w:w="0" w:type="dxa"/>
        </w:tblCellMar>
        <w:tblLook w:val="04A0"/>
      </w:tblPr>
      <w:tblGrid>
        <w:gridCol w:w="390"/>
        <w:gridCol w:w="8516"/>
      </w:tblGrid>
      <w:tr w:rsidR="003C090C" w:rsidRPr="00672A10">
        <w:tc>
          <w:tcPr>
            <w:tcW w:w="219" w:type="pct"/>
          </w:tcPr>
          <w:p w:rsidR="003C090C" w:rsidRDefault="003C090C">
            <w:pPr>
              <w:pStyle w:val="a8"/>
            </w:pPr>
          </w:p>
        </w:tc>
        <w:tc>
          <w:tcPr>
            <w:tcW w:w="4781" w:type="pct"/>
          </w:tcPr>
          <w:p w:rsidR="005E1057" w:rsidRPr="005E1057" w:rsidRDefault="005E1057" w:rsidP="005E1057">
            <w:pPr>
              <w:shd w:val="clear" w:color="auto" w:fill="FFFFFF"/>
              <w:spacing w:before="105" w:after="105" w:line="240" w:lineRule="auto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eastAsia="ru-RU"/>
              </w:rPr>
            </w:pPr>
          </w:p>
          <w:p w:rsidR="005E1057" w:rsidRPr="005E1057" w:rsidRDefault="005E1057" w:rsidP="005E1057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</w:pPr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www</w:t>
            </w:r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europages</w:t>
            </w:r>
            <w:proofErr w:type="spellEnd"/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co</w:t>
            </w:r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5E1057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uk</w:t>
            </w:r>
            <w:proofErr w:type="spellEnd"/>
            <w:r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 – </w:t>
            </w:r>
            <w:r w:rsidRPr="005E1057">
              <w:rPr>
                <w:rFonts w:ascii="Helvetica" w:eastAsia="Times New Roman" w:hAnsi="Helvetica" w:cs="Helvetica"/>
                <w:color w:val="404040" w:themeColor="text1" w:themeTint="BF"/>
                <w:kern w:val="0"/>
                <w:sz w:val="21"/>
                <w:szCs w:val="21"/>
                <w:lang w:val="ru-RU" w:eastAsia="ru-RU"/>
              </w:rPr>
              <w:t>подробный справочник европейских компаний</w:t>
            </w:r>
          </w:p>
          <w:p w:rsidR="005E1057" w:rsidRPr="005E1057" w:rsidRDefault="005E1057" w:rsidP="005E1057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rPr>
                <w:rFonts w:ascii="Helvetica" w:eastAsia="Times New Roman" w:hAnsi="Helvetica" w:cs="Helvetica"/>
                <w:color w:val="404040" w:themeColor="text1" w:themeTint="BF"/>
                <w:kern w:val="0"/>
                <w:sz w:val="21"/>
                <w:szCs w:val="21"/>
                <w:lang w:val="ru-RU" w:eastAsia="ru-RU"/>
              </w:rPr>
            </w:pPr>
            <w:r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ru.kompass.com </w:t>
            </w:r>
            <w:r w:rsidRPr="005E1057">
              <w:rPr>
                <w:rFonts w:ascii="Helvetica" w:eastAsia="Times New Roman" w:hAnsi="Helvetica" w:cs="Helvetica"/>
                <w:color w:val="404040" w:themeColor="text1" w:themeTint="BF"/>
                <w:kern w:val="0"/>
                <w:sz w:val="21"/>
                <w:szCs w:val="21"/>
                <w:lang w:val="ru-RU" w:eastAsia="ru-RU"/>
              </w:rPr>
              <w:t>– база данных компаний по 70 странам мира</w:t>
            </w:r>
          </w:p>
          <w:p w:rsidR="005E1057" w:rsidRPr="005E1057" w:rsidRDefault="005E1057" w:rsidP="005E1057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</w:pPr>
            <w:proofErr w:type="spellStart"/>
            <w:r w:rsidRPr="00672A10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trademap</w:t>
            </w:r>
            <w:proofErr w:type="spellEnd"/>
            <w:r w:rsidRPr="00672A10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>.</w:t>
            </w:r>
            <w:r w:rsidRPr="00672A10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eastAsia="ru-RU"/>
              </w:rPr>
              <w:t>org</w:t>
            </w:r>
            <w:r w:rsidRPr="00672A10">
              <w:rPr>
                <w:rFonts w:ascii="Helvetica" w:eastAsia="Times New Roman" w:hAnsi="Helvetica" w:cs="Helvetica"/>
                <w:color w:val="0070C0"/>
                <w:kern w:val="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— официальная база ООН по статистике международной торговли</w:t>
            </w:r>
          </w:p>
          <w:p w:rsidR="003C090C" w:rsidRPr="00F21C87" w:rsidRDefault="00E028D7" w:rsidP="00F21C87">
            <w:pPr>
              <w:numPr>
                <w:ilvl w:val="0"/>
                <w:numId w:val="2"/>
              </w:numPr>
              <w:shd w:val="clear" w:color="auto" w:fill="FFFFFF"/>
              <w:spacing w:before="105" w:after="105" w:line="240" w:lineRule="auto"/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</w:pPr>
            <w:hyperlink r:id="rId20" w:tgtFrame="_blank" w:tooltip="База данных на ЕЭК" w:history="1">
              <w:r w:rsidR="001413A1" w:rsidRPr="001413A1">
                <w:rPr>
                  <w:rFonts w:ascii="Helvetica" w:eastAsia="Times New Roman" w:hAnsi="Helvetica" w:cs="Helvetica"/>
                  <w:color w:val="028BC0"/>
                  <w:kern w:val="0"/>
                  <w:sz w:val="21"/>
                  <w:szCs w:val="21"/>
                  <w:lang w:val="ru-RU" w:eastAsia="ru-RU"/>
                </w:rPr>
                <w:t>tsouz.ru</w:t>
              </w:r>
            </w:hyperlink>
            <w:r w:rsidR="001413A1" w:rsidRPr="001413A1">
              <w:rPr>
                <w:rFonts w:ascii="Helvetica" w:eastAsia="Times New Roman" w:hAnsi="Helvetica" w:cs="Helvetica"/>
                <w:color w:val="474747"/>
                <w:kern w:val="0"/>
                <w:sz w:val="21"/>
                <w:szCs w:val="21"/>
                <w:lang w:val="ru-RU" w:eastAsia="ru-RU"/>
              </w:rPr>
              <w:t> — База данных на сайте Евразийской экономической комиссии</w:t>
            </w:r>
          </w:p>
        </w:tc>
      </w:tr>
    </w:tbl>
    <w:p w:rsidR="005E1057" w:rsidRDefault="005E1057" w:rsidP="005E1057">
      <w:pPr>
        <w:pStyle w:val="1"/>
        <w:rPr>
          <w:lang w:val="ru-RU"/>
        </w:rPr>
      </w:pPr>
      <w:r>
        <w:rPr>
          <w:lang w:val="ru-RU"/>
        </w:rPr>
        <w:t>Сервисы для экспортеров</w:t>
      </w:r>
    </w:p>
    <w:p w:rsidR="005E1057" w:rsidRDefault="005E1057" w:rsidP="005E1057">
      <w:pPr>
        <w:rPr>
          <w:lang w:val="ru-RU"/>
        </w:rPr>
      </w:pPr>
    </w:p>
    <w:p w:rsidR="005E1057" w:rsidRPr="005E1057" w:rsidRDefault="005E1057" w:rsidP="005E1057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0070C0"/>
          <w:kern w:val="0"/>
          <w:sz w:val="21"/>
          <w:szCs w:val="21"/>
          <w:lang w:val="ru-RU" w:eastAsia="ru-RU"/>
        </w:rPr>
      </w:pPr>
      <w:r w:rsidRPr="005E1057">
        <w:rPr>
          <w:rFonts w:ascii="Helvetica" w:eastAsia="Times New Roman" w:hAnsi="Helvetica" w:cs="Helvetica"/>
          <w:b/>
          <w:color w:val="0070C0"/>
          <w:kern w:val="0"/>
          <w:sz w:val="23"/>
          <w:szCs w:val="21"/>
          <w:lang w:val="ru-RU" w:eastAsia="ru-RU"/>
        </w:rPr>
        <w:t>ruexport.org</w:t>
      </w:r>
      <w:r w:rsidRPr="005E1057">
        <w:rPr>
          <w:rFonts w:ascii="Helvetica" w:eastAsia="Times New Roman" w:hAnsi="Helvetica" w:cs="Helvetica"/>
          <w:color w:val="0070C0"/>
          <w:kern w:val="0"/>
          <w:sz w:val="23"/>
          <w:szCs w:val="21"/>
          <w:lang w:val="ru-RU" w:eastAsia="ru-RU"/>
        </w:rPr>
        <w:t xml:space="preserve"> </w:t>
      </w:r>
      <w:r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>— официальный реестр экспортеров России для зарубежья</w:t>
      </w:r>
    </w:p>
    <w:p w:rsidR="005E1057" w:rsidRPr="001413A1" w:rsidRDefault="00E028D7" w:rsidP="005E1057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0070C0"/>
          <w:kern w:val="0"/>
          <w:sz w:val="21"/>
          <w:szCs w:val="21"/>
          <w:lang w:val="ru-RU" w:eastAsia="ru-RU"/>
        </w:rPr>
      </w:pPr>
      <w:hyperlink r:id="rId21" w:tgtFrame="_blank" w:tooltip="Портал электронного декларирования" w:history="1">
        <w:r w:rsidR="005E1057" w:rsidRPr="001413A1">
          <w:rPr>
            <w:rFonts w:ascii="Helvetica" w:eastAsia="Times New Roman" w:hAnsi="Helvetica" w:cs="Helvetica"/>
            <w:color w:val="028BC0"/>
            <w:kern w:val="0"/>
            <w:sz w:val="21"/>
            <w:szCs w:val="21"/>
            <w:lang w:val="ru-RU" w:eastAsia="ru-RU"/>
          </w:rPr>
          <w:t>edata.customs.ru</w:t>
        </w:r>
      </w:hyperlink>
      <w:r w:rsidR="005E1057" w:rsidRPr="001413A1"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> — Портал электронного декларирования</w:t>
      </w:r>
    </w:p>
    <w:p w:rsidR="005E1057" w:rsidRPr="001413A1" w:rsidRDefault="00E028D7" w:rsidP="005E1057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</w:pPr>
      <w:hyperlink r:id="rId22" w:tgtFrame="_blank" w:tooltip="Единое Таможенное Окно" w:history="1">
        <w:r w:rsidR="005E1057" w:rsidRPr="001413A1">
          <w:rPr>
            <w:rFonts w:ascii="Helvetica" w:eastAsia="Times New Roman" w:hAnsi="Helvetica" w:cs="Helvetica"/>
            <w:color w:val="028BC0"/>
            <w:kern w:val="0"/>
            <w:sz w:val="21"/>
            <w:szCs w:val="21"/>
            <w:lang w:val="ru-RU" w:eastAsia="ru-RU"/>
          </w:rPr>
          <w:t>ved-services.com</w:t>
        </w:r>
      </w:hyperlink>
      <w:r w:rsidR="005E1057" w:rsidRPr="001413A1"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> — Единое Таможенное Окно. Набор сервисов в области ВЭД, упрощающий таможенные процедуры</w:t>
      </w:r>
    </w:p>
    <w:p w:rsidR="005E1057" w:rsidRDefault="00E028D7" w:rsidP="005E1057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</w:pPr>
      <w:hyperlink r:id="rId23" w:tgtFrame="_blank" w:tooltip="Таможня.ру" w:history="1">
        <w:proofErr w:type="spellStart"/>
        <w:r w:rsidR="005E1057" w:rsidRPr="001413A1">
          <w:rPr>
            <w:rFonts w:ascii="Helvetica" w:eastAsia="Times New Roman" w:hAnsi="Helvetica" w:cs="Helvetica"/>
            <w:color w:val="028BC0"/>
            <w:kern w:val="0"/>
            <w:sz w:val="21"/>
            <w:szCs w:val="21"/>
            <w:lang w:val="ru-RU" w:eastAsia="ru-RU"/>
          </w:rPr>
          <w:t>tamognia.ru</w:t>
        </w:r>
        <w:proofErr w:type="spellEnd"/>
        <w:r w:rsidR="005E1057" w:rsidRPr="001413A1">
          <w:rPr>
            <w:rFonts w:ascii="Helvetica" w:eastAsia="Times New Roman" w:hAnsi="Helvetica" w:cs="Helvetica"/>
            <w:color w:val="028BC0"/>
            <w:kern w:val="0"/>
            <w:sz w:val="21"/>
            <w:szCs w:val="21"/>
            <w:lang w:val="ru-RU" w:eastAsia="ru-RU"/>
          </w:rPr>
          <w:t>/</w:t>
        </w:r>
        <w:proofErr w:type="spellStart"/>
        <w:r w:rsidR="005E1057" w:rsidRPr="001413A1">
          <w:rPr>
            <w:rFonts w:ascii="Helvetica" w:eastAsia="Times New Roman" w:hAnsi="Helvetica" w:cs="Helvetica"/>
            <w:color w:val="028BC0"/>
            <w:kern w:val="0"/>
            <w:sz w:val="21"/>
            <w:szCs w:val="21"/>
            <w:lang w:val="ru-RU" w:eastAsia="ru-RU"/>
          </w:rPr>
          <w:t>qualifiers</w:t>
        </w:r>
        <w:proofErr w:type="spellEnd"/>
      </w:hyperlink>
      <w:r w:rsidR="005E1057" w:rsidRPr="001413A1"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 xml:space="preserve"> — Таможенные коды и классификаторы товаров, валют, торгующих стран и другие сведения, применяемые при таможенном декларировании товаров на портале </w:t>
      </w:r>
      <w:proofErr w:type="spellStart"/>
      <w:r w:rsidR="005E1057" w:rsidRPr="001413A1"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>Таможня.ру</w:t>
      </w:r>
      <w:proofErr w:type="spellEnd"/>
    </w:p>
    <w:p w:rsidR="003C090C" w:rsidRDefault="00E028D7" w:rsidP="005E1057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</w:pPr>
      <w:hyperlink r:id="rId24" w:tgtFrame="_blank" w:tooltip="Реестры Федеральная служба по аккредитации" w:history="1">
        <w:r w:rsidR="005E1057" w:rsidRPr="005E1057">
          <w:rPr>
            <w:rFonts w:ascii="Helvetica" w:eastAsia="Times New Roman" w:hAnsi="Helvetica" w:cs="Helvetica"/>
            <w:color w:val="028BC0"/>
            <w:kern w:val="0"/>
            <w:sz w:val="21"/>
            <w:szCs w:val="21"/>
            <w:lang w:val="ru-RU" w:eastAsia="ru-RU"/>
          </w:rPr>
          <w:t>fsa.gov.ru</w:t>
        </w:r>
      </w:hyperlink>
      <w:r w:rsidR="005E1057" w:rsidRPr="005E1057"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> </w:t>
      </w:r>
      <w:r w:rsidR="005E1057" w:rsidRPr="001413A1"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  <w:t>— Реестры Федеральная служба по аккредитации</w:t>
      </w:r>
    </w:p>
    <w:p w:rsidR="005E1057" w:rsidRDefault="005E1057" w:rsidP="005E1057">
      <w:p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</w:pPr>
    </w:p>
    <w:p w:rsidR="005E1057" w:rsidRDefault="005E1057" w:rsidP="005E1057">
      <w:pPr>
        <w:shd w:val="clear" w:color="auto" w:fill="FFFFFF"/>
        <w:spacing w:before="105" w:after="105" w:line="240" w:lineRule="auto"/>
        <w:rPr>
          <w:rFonts w:ascii="Helvetica" w:eastAsia="Times New Roman" w:hAnsi="Helvetica" w:cs="Helvetica"/>
          <w:color w:val="474747"/>
          <w:kern w:val="0"/>
          <w:sz w:val="21"/>
          <w:szCs w:val="21"/>
          <w:lang w:val="ru-RU" w:eastAsia="ru-RU"/>
        </w:rPr>
      </w:pPr>
    </w:p>
    <w:p w:rsidR="005E1057" w:rsidRPr="00A95E51" w:rsidRDefault="005E1057" w:rsidP="005E1057">
      <w:pPr>
        <w:shd w:val="clear" w:color="auto" w:fill="FFFFFF"/>
        <w:spacing w:before="105" w:after="105" w:line="240" w:lineRule="auto"/>
        <w:rPr>
          <w:rFonts w:eastAsia="Times New Roman" w:cs="Helvetica"/>
          <w:color w:val="404040" w:themeColor="text1" w:themeTint="BF"/>
          <w:kern w:val="0"/>
          <w:sz w:val="22"/>
          <w:szCs w:val="21"/>
          <w:lang w:val="ru-RU" w:eastAsia="ru-RU"/>
        </w:rPr>
      </w:pPr>
      <w:r w:rsidRPr="00A95E51">
        <w:rPr>
          <w:color w:val="404040" w:themeColor="text1" w:themeTint="BF"/>
          <w:sz w:val="20"/>
          <w:shd w:val="clear" w:color="auto" w:fill="FFFFFF"/>
          <w:lang w:val="ru-RU"/>
        </w:rPr>
        <w:t xml:space="preserve">Очень хороший обзор зарубежных рынков дают инструменты от </w:t>
      </w:r>
      <w:r w:rsidRPr="00A95E51">
        <w:rPr>
          <w:color w:val="404040" w:themeColor="text1" w:themeTint="BF"/>
          <w:sz w:val="20"/>
          <w:shd w:val="clear" w:color="auto" w:fill="FFFFFF"/>
        </w:rPr>
        <w:t>Google</w:t>
      </w:r>
      <w:r w:rsidRPr="00A95E51">
        <w:rPr>
          <w:color w:val="404040" w:themeColor="text1" w:themeTint="BF"/>
          <w:sz w:val="20"/>
          <w:shd w:val="clear" w:color="auto" w:fill="FFFFFF"/>
          <w:lang w:val="ru-RU"/>
        </w:rPr>
        <w:t>:</w:t>
      </w:r>
      <w:r w:rsidRPr="00A95E51">
        <w:rPr>
          <w:rStyle w:val="apple-converted-space"/>
          <w:color w:val="404040" w:themeColor="text1" w:themeTint="BF"/>
          <w:sz w:val="20"/>
          <w:shd w:val="clear" w:color="auto" w:fill="FFFFFF"/>
        </w:rPr>
        <w:t> </w:t>
      </w:r>
      <w:hyperlink r:id="rId25" w:tgtFrame="_blank" w:history="1">
        <w:r w:rsidRPr="00A95E51">
          <w:rPr>
            <w:rStyle w:val="af0"/>
            <w:color w:val="0070C0"/>
            <w:sz w:val="20"/>
            <w:shd w:val="clear" w:color="auto" w:fill="FFFFFF"/>
          </w:rPr>
          <w:t>Trends</w:t>
        </w:r>
      </w:hyperlink>
      <w:r w:rsidRPr="00A95E51">
        <w:rPr>
          <w:rStyle w:val="apple-converted-space"/>
          <w:color w:val="404040" w:themeColor="text1" w:themeTint="BF"/>
          <w:sz w:val="20"/>
          <w:shd w:val="clear" w:color="auto" w:fill="FFFFFF"/>
        </w:rPr>
        <w:t> </w:t>
      </w:r>
      <w:r w:rsidRPr="00A95E51">
        <w:rPr>
          <w:color w:val="404040" w:themeColor="text1" w:themeTint="BF"/>
          <w:sz w:val="20"/>
          <w:shd w:val="clear" w:color="auto" w:fill="FFFFFF"/>
          <w:lang w:val="ru-RU"/>
        </w:rPr>
        <w:t>и</w:t>
      </w:r>
      <w:r w:rsidRPr="00A95E51">
        <w:rPr>
          <w:rStyle w:val="apple-converted-space"/>
          <w:color w:val="404040" w:themeColor="text1" w:themeTint="BF"/>
          <w:sz w:val="20"/>
          <w:shd w:val="clear" w:color="auto" w:fill="FFFFFF"/>
        </w:rPr>
        <w:t> </w:t>
      </w:r>
      <w:hyperlink r:id="rId26" w:tgtFrame="_blank" w:history="1">
        <w:r w:rsidRPr="00A95E51">
          <w:rPr>
            <w:rStyle w:val="af0"/>
            <w:color w:val="0070C0"/>
            <w:sz w:val="20"/>
            <w:shd w:val="clear" w:color="auto" w:fill="FFFFFF"/>
          </w:rPr>
          <w:t>Barometer</w:t>
        </w:r>
      </w:hyperlink>
      <w:r w:rsidRPr="00A95E51">
        <w:rPr>
          <w:color w:val="0070C0"/>
          <w:sz w:val="20"/>
          <w:shd w:val="clear" w:color="auto" w:fill="FFFFFF"/>
          <w:lang w:val="ru-RU"/>
        </w:rPr>
        <w:t xml:space="preserve">. </w:t>
      </w:r>
      <w:r w:rsidRPr="00A95E51">
        <w:rPr>
          <w:color w:val="404040" w:themeColor="text1" w:themeTint="BF"/>
          <w:sz w:val="20"/>
          <w:shd w:val="clear" w:color="auto" w:fill="FFFFFF"/>
          <w:lang w:val="ru-RU"/>
        </w:rPr>
        <w:t>Стартовый обзор по запросу будет бесплатным. Сюда входят данные о том, что влияет на принятие решений о покупке, насколько активно запрашиваются в поиске определенные товары и услуги (по стране и временному отрезку), как ваша целевая аудитория принимает решения по онлайн и офлайн-покупкам.</w:t>
      </w:r>
    </w:p>
    <w:sectPr w:rsidR="005E1057" w:rsidRPr="00A95E51" w:rsidSect="00C56B83">
      <w:footerReference w:type="default" r:id="rId27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AB" w:rsidRDefault="00236AAB">
      <w:pPr>
        <w:spacing w:before="0" w:line="240" w:lineRule="auto"/>
      </w:pPr>
      <w:r>
        <w:separator/>
      </w:r>
    </w:p>
  </w:endnote>
  <w:endnote w:type="continuationSeparator" w:id="0">
    <w:p w:rsidR="00236AAB" w:rsidRDefault="00236A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0C" w:rsidRDefault="004D79C8">
    <w:pPr>
      <w:pStyle w:val="ab"/>
    </w:pPr>
    <w:r>
      <w:rPr>
        <w:lang w:val="ru-RU"/>
      </w:rPr>
      <w:t xml:space="preserve">Страница </w:t>
    </w:r>
    <w:r w:rsidR="00E028D7">
      <w:fldChar w:fldCharType="begin"/>
    </w:r>
    <w:r>
      <w:instrText xml:space="preserve"> PAGE   \* MERGEFORMAT </w:instrText>
    </w:r>
    <w:r w:rsidR="00E028D7">
      <w:fldChar w:fldCharType="separate"/>
    </w:r>
    <w:r w:rsidR="0012189A" w:rsidRPr="0012189A">
      <w:rPr>
        <w:noProof/>
        <w:lang w:val="ru-RU"/>
      </w:rPr>
      <w:t>2</w:t>
    </w:r>
    <w:r w:rsidR="00E028D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AB" w:rsidRDefault="00236AAB">
      <w:pPr>
        <w:spacing w:before="0" w:line="240" w:lineRule="auto"/>
      </w:pPr>
      <w:r>
        <w:separator/>
      </w:r>
    </w:p>
  </w:footnote>
  <w:footnote w:type="continuationSeparator" w:id="0">
    <w:p w:rsidR="00236AAB" w:rsidRDefault="00236AA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8D3"/>
    <w:multiLevelType w:val="multilevel"/>
    <w:tmpl w:val="D3C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34342"/>
    <w:multiLevelType w:val="multilevel"/>
    <w:tmpl w:val="0B1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A50EF"/>
    <w:multiLevelType w:val="hybridMultilevel"/>
    <w:tmpl w:val="099CFD5E"/>
    <w:lvl w:ilvl="0" w:tplc="B34CED3A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1975"/>
    <w:multiLevelType w:val="multilevel"/>
    <w:tmpl w:val="846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306FA"/>
    <w:multiLevelType w:val="multilevel"/>
    <w:tmpl w:val="B57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B1686"/>
    <w:multiLevelType w:val="multilevel"/>
    <w:tmpl w:val="778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10"/>
    <w:rsid w:val="0012189A"/>
    <w:rsid w:val="001413A1"/>
    <w:rsid w:val="00236AAB"/>
    <w:rsid w:val="003401BF"/>
    <w:rsid w:val="003C090C"/>
    <w:rsid w:val="00441319"/>
    <w:rsid w:val="004D79C8"/>
    <w:rsid w:val="005161CD"/>
    <w:rsid w:val="005E1057"/>
    <w:rsid w:val="00672A10"/>
    <w:rsid w:val="00805FAB"/>
    <w:rsid w:val="009B4CEA"/>
    <w:rsid w:val="00A95E51"/>
    <w:rsid w:val="00C56B83"/>
    <w:rsid w:val="00E028D7"/>
    <w:rsid w:val="00EC7AD7"/>
    <w:rsid w:val="00F21C87"/>
    <w:rsid w:val="00F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D7"/>
  </w:style>
  <w:style w:type="paragraph" w:styleId="1">
    <w:name w:val="heading 1"/>
    <w:basedOn w:val="a"/>
    <w:next w:val="a"/>
    <w:link w:val="10"/>
    <w:uiPriority w:val="2"/>
    <w:qFormat/>
    <w:rsid w:val="00E028D7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E028D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028D7"/>
    <w:pPr>
      <w:spacing w:before="0" w:line="240" w:lineRule="auto"/>
    </w:pPr>
  </w:style>
  <w:style w:type="paragraph" w:customStyle="1" w:styleId="a5">
    <w:name w:val="Заголовок"/>
    <w:basedOn w:val="a"/>
    <w:next w:val="a"/>
    <w:link w:val="a6"/>
    <w:uiPriority w:val="10"/>
    <w:qFormat/>
    <w:rsid w:val="00E028D7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a6">
    <w:name w:val="Знак заголовка"/>
    <w:basedOn w:val="a0"/>
    <w:link w:val="a5"/>
    <w:uiPriority w:val="10"/>
    <w:rsid w:val="00E028D7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10">
    <w:name w:val="Заголовок 1 Знак"/>
    <w:basedOn w:val="a0"/>
    <w:link w:val="1"/>
    <w:uiPriority w:val="2"/>
    <w:rsid w:val="00E028D7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a7">
    <w:name w:val="List"/>
    <w:basedOn w:val="a"/>
    <w:uiPriority w:val="1"/>
    <w:unhideWhenUsed/>
    <w:qFormat/>
    <w:rsid w:val="00E028D7"/>
    <w:pPr>
      <w:ind w:right="720"/>
    </w:pPr>
  </w:style>
  <w:style w:type="paragraph" w:customStyle="1" w:styleId="a8">
    <w:name w:val="Флажок"/>
    <w:basedOn w:val="a"/>
    <w:uiPriority w:val="1"/>
    <w:qFormat/>
    <w:rsid w:val="00E028D7"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a9">
    <w:name w:val="header"/>
    <w:basedOn w:val="a"/>
    <w:link w:val="aa"/>
    <w:uiPriority w:val="99"/>
    <w:unhideWhenUsed/>
    <w:rsid w:val="00E028D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8D7"/>
  </w:style>
  <w:style w:type="paragraph" w:styleId="ab">
    <w:name w:val="footer"/>
    <w:basedOn w:val="a"/>
    <w:link w:val="ac"/>
    <w:uiPriority w:val="99"/>
    <w:unhideWhenUsed/>
    <w:qFormat/>
    <w:rsid w:val="00E028D7"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E028D7"/>
    <w:rPr>
      <w:sz w:val="16"/>
    </w:rPr>
  </w:style>
  <w:style w:type="character" w:customStyle="1" w:styleId="20">
    <w:name w:val="Заголовок 2 Знак"/>
    <w:basedOn w:val="a0"/>
    <w:link w:val="2"/>
    <w:uiPriority w:val="2"/>
    <w:semiHidden/>
    <w:rsid w:val="00E028D7"/>
    <w:rPr>
      <w:rFonts w:asciiTheme="majorHAnsi" w:eastAsiaTheme="majorEastAsia" w:hAnsiTheme="majorHAnsi" w:cstheme="majorBidi"/>
      <w:sz w:val="24"/>
    </w:rPr>
  </w:style>
  <w:style w:type="character" w:styleId="ad">
    <w:name w:val="Placeholder Text"/>
    <w:basedOn w:val="a0"/>
    <w:uiPriority w:val="99"/>
    <w:semiHidden/>
    <w:rsid w:val="00E028D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E028D7"/>
    <w:pPr>
      <w:spacing w:before="0"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E028D7"/>
    <w:rPr>
      <w:rFonts w:ascii="Segoe UI" w:hAnsi="Segoe UI" w:cs="Segoe UI"/>
    </w:rPr>
  </w:style>
  <w:style w:type="character" w:styleId="af0">
    <w:name w:val="Hyperlink"/>
    <w:basedOn w:val="a0"/>
    <w:uiPriority w:val="99"/>
    <w:unhideWhenUsed/>
    <w:rsid w:val="00672A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asiancommission.org/ru/Pages/default.aspx" TargetMode="External"/><Relationship Id="rId18" Type="http://schemas.openxmlformats.org/officeDocument/2006/relationships/hyperlink" Target="http://brokersonline.ru/" TargetMode="External"/><Relationship Id="rId26" Type="http://schemas.openxmlformats.org/officeDocument/2006/relationships/hyperlink" Target="https://www.consumerbarometer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ata.customs.ru/e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http://www.rusexporter.ru/" TargetMode="External"/><Relationship Id="rId25" Type="http://schemas.openxmlformats.org/officeDocument/2006/relationships/hyperlink" Target="https://www.google.com/tren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pertft.ru/" TargetMode="External"/><Relationship Id="rId20" Type="http://schemas.openxmlformats.org/officeDocument/2006/relationships/hyperlink" Target="http://www.tsouz.ru/db/Pages/defaul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d.gov.ru/" TargetMode="External"/><Relationship Id="rId24" Type="http://schemas.openxmlformats.org/officeDocument/2006/relationships/hyperlink" Target="http://fsa.gov.ru/index/staticview/id/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e2adf4f.xn--p1ai/" TargetMode="External"/><Relationship Id="rId23" Type="http://schemas.openxmlformats.org/officeDocument/2006/relationships/hyperlink" Target="http://www.tamognia.ru/qualifie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trans.ru/" TargetMode="External"/><Relationship Id="rId19" Type="http://schemas.openxmlformats.org/officeDocument/2006/relationships/hyperlink" Target="http://vedco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oms.ru/" TargetMode="External"/><Relationship Id="rId14" Type="http://schemas.openxmlformats.org/officeDocument/2006/relationships/hyperlink" Target="http://www.vch.ru/" TargetMode="External"/><Relationship Id="rId22" Type="http://schemas.openxmlformats.org/officeDocument/2006/relationships/hyperlink" Target="http://ved-services.com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82;&#1072;&#1090;&#1077;&#1088;&#1080;&#1085;&#1072;\AppData\Roaming\Microsoft\Templates\&#1057;&#1087;&#1080;&#1089;&#1086;&#1082;%20&#1076;&#1077;&#1083;%20&#1076;&#1083;&#1103;%20&#1087;&#1091;&#1090;&#1077;&#1096;&#1077;&#1089;&#1090;&#1074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дел для путешествия</Template>
  <TotalTime>1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мироненкова</dc:creator>
  <cp:keywords/>
  <cp:lastModifiedBy>*</cp:lastModifiedBy>
  <cp:revision>2</cp:revision>
  <cp:lastPrinted>2012-07-31T23:37:00Z</cp:lastPrinted>
  <dcterms:created xsi:type="dcterms:W3CDTF">2017-02-10T12:35:00Z</dcterms:created>
  <dcterms:modified xsi:type="dcterms:W3CDTF">2017-02-10T12:35:00Z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